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F82B74" w:rsidP="00F82B74" w14:paraId="39DB9F41" w14:textId="1198F500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Meeting of the Full Council -</w:t>
      </w:r>
      <w:r>
        <w:rPr>
          <w:rFonts w:cs="Arial"/>
          <w:b/>
          <w:szCs w:val="24"/>
        </w:rPr>
        <w:t xml:space="preserve"> Thursday 13 October 2022 </w:t>
      </w:r>
    </w:p>
    <w:p w:rsidR="00F82B74" w:rsidP="00F82B74" w14:paraId="39795AE7" w14:textId="77777777">
      <w:pPr>
        <w:jc w:val="both"/>
        <w:rPr>
          <w:rFonts w:cs="Arial"/>
          <w:b/>
          <w:szCs w:val="24"/>
        </w:rPr>
      </w:pPr>
    </w:p>
    <w:p w:rsidR="00F82B74" w:rsidP="00F82B74" w14:paraId="7FA12508" w14:textId="3BCF857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Report of the Scrutiny Management Board Meeting held Tuesday 26 July 2022</w:t>
      </w:r>
    </w:p>
    <w:p w:rsidR="00F82B74" w:rsidP="00F82B74" w14:paraId="6416B14B" w14:textId="77777777">
      <w:pPr>
        <w:jc w:val="both"/>
        <w:rPr>
          <w:rFonts w:cs="Arial"/>
          <w:b/>
          <w:szCs w:val="24"/>
        </w:rPr>
      </w:pPr>
    </w:p>
    <w:p w:rsidR="00F82B74" w:rsidP="00F82B74" w14:paraId="559C8128" w14:textId="3D8FC20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Chair: County Councillor David Westley</w:t>
      </w:r>
    </w:p>
    <w:p w:rsidR="00F82B74" w:rsidP="00F82B74" w14:paraId="7013BF7C" w14:textId="77777777">
      <w:pPr>
        <w:jc w:val="both"/>
        <w:rPr>
          <w:rFonts w:cs="Arial"/>
          <w:b/>
          <w:szCs w:val="24"/>
        </w:rPr>
      </w:pPr>
    </w:p>
    <w:p w:rsidR="00F82B74" w:rsidP="00F82B74" w14:paraId="216AC803" w14:textId="2C7905BB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Scrutiny Committee Work Programmes 2022/23</w:t>
      </w:r>
    </w:p>
    <w:p w:rsidR="009620A1" w:rsidP="00F82B74" w14:paraId="39DD9D71" w14:textId="05EDCEF9">
      <w:pPr>
        <w:jc w:val="both"/>
        <w:rPr>
          <w:rFonts w:cs="Arial"/>
          <w:b/>
          <w:szCs w:val="24"/>
        </w:rPr>
      </w:pPr>
    </w:p>
    <w:p w:rsidR="009620A1" w:rsidRPr="009620A1" w:rsidP="00F82B74" w14:paraId="0F29CE8C" w14:textId="39C9089B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</w:t>
      </w:r>
      <w:r w:rsidR="00F61C58">
        <w:rPr>
          <w:rFonts w:cs="Arial"/>
          <w:bCs/>
          <w:szCs w:val="24"/>
        </w:rPr>
        <w:t>Board</w:t>
      </w:r>
      <w:r>
        <w:rPr>
          <w:rFonts w:cs="Arial"/>
          <w:bCs/>
          <w:szCs w:val="24"/>
        </w:rPr>
        <w:t xml:space="preserve"> considered a report which set out the 2022/23 work programmes for all the scrutiny committees and the Scrutiny Management Board.</w:t>
      </w:r>
    </w:p>
    <w:p w:rsidR="00F82B74" w:rsidP="00F82B74" w14:paraId="23E41948" w14:textId="00AA9F73">
      <w:pPr>
        <w:jc w:val="both"/>
        <w:rPr>
          <w:rFonts w:cs="Arial"/>
          <w:b/>
          <w:szCs w:val="24"/>
        </w:rPr>
      </w:pPr>
    </w:p>
    <w:p w:rsidR="00F82B74" w:rsidP="00F82B74" w14:paraId="2CB3AC69" w14:textId="2DABCF56">
      <w:pPr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Resolved: </w:t>
      </w:r>
      <w:r>
        <w:rPr>
          <w:rFonts w:cs="Arial"/>
          <w:bCs/>
          <w:szCs w:val="24"/>
        </w:rPr>
        <w:t>That</w:t>
      </w:r>
    </w:p>
    <w:p w:rsidR="009620A1" w:rsidP="00F82B74" w14:paraId="333DEDD6" w14:textId="69D9EB2E">
      <w:pPr>
        <w:jc w:val="both"/>
        <w:rPr>
          <w:rFonts w:cs="Arial"/>
          <w:bCs/>
          <w:szCs w:val="24"/>
        </w:rPr>
      </w:pPr>
    </w:p>
    <w:p w:rsidR="009620A1" w:rsidP="009620A1" w14:paraId="682025A4" w14:textId="2473F61D">
      <w:pPr>
        <w:pStyle w:val="ListParagraph"/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scrutiny work programmes set out at Appendices A to E of the report be approved; and</w:t>
      </w:r>
    </w:p>
    <w:p w:rsidR="009620A1" w:rsidP="009620A1" w14:paraId="0FB588BC" w14:textId="77777777">
      <w:pPr>
        <w:pStyle w:val="ListParagraph"/>
        <w:jc w:val="both"/>
        <w:rPr>
          <w:rFonts w:cs="Arial"/>
          <w:bCs/>
          <w:szCs w:val="24"/>
        </w:rPr>
      </w:pPr>
    </w:p>
    <w:p w:rsidR="009620A1" w:rsidP="009620A1" w14:paraId="65E79214" w14:textId="60102179">
      <w:pPr>
        <w:pStyle w:val="ListParagraph"/>
        <w:numPr>
          <w:ilvl w:val="0"/>
          <w:numId w:val="1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Subject to expandin</w:t>
      </w:r>
      <w:r>
        <w:rPr>
          <w:rFonts w:cs="Arial"/>
          <w:bCs/>
          <w:szCs w:val="24"/>
        </w:rPr>
        <w:t>g the scope of the Bite Size Briefing on how the county council responds to planning developments, the list of Bite Size Briefings outlined at Appendix G of the report be approved.</w:t>
      </w:r>
    </w:p>
    <w:p w:rsidR="009620A1" w:rsidRPr="009620A1" w:rsidP="009620A1" w14:paraId="061F5478" w14:textId="77777777">
      <w:pPr>
        <w:pStyle w:val="ListParagraph"/>
        <w:rPr>
          <w:rFonts w:cs="Arial"/>
          <w:bCs/>
          <w:szCs w:val="24"/>
        </w:rPr>
      </w:pPr>
    </w:p>
    <w:p w:rsidR="009620A1" w:rsidP="009620A1" w14:paraId="65E10F92" w14:textId="610FBE3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Scrutiny Chairs – Review of Recent Activity</w:t>
      </w:r>
    </w:p>
    <w:p w:rsidR="009620A1" w:rsidP="009620A1" w14:paraId="340261CF" w14:textId="5A6F23C1">
      <w:pPr>
        <w:jc w:val="both"/>
        <w:rPr>
          <w:rFonts w:cs="Arial"/>
          <w:bCs/>
          <w:szCs w:val="24"/>
        </w:rPr>
      </w:pPr>
    </w:p>
    <w:p w:rsidR="009620A1" w:rsidP="009620A1" w14:paraId="74BB8FFB" w14:textId="12EEE93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This item was not taken at th</w:t>
      </w:r>
      <w:r>
        <w:rPr>
          <w:rFonts w:cs="Arial"/>
          <w:bCs/>
          <w:szCs w:val="24"/>
        </w:rPr>
        <w:t>e meeting due to the significant discussion had during the previous item on work programming activity.</w:t>
      </w:r>
    </w:p>
    <w:p w:rsidR="009620A1" w:rsidP="009620A1" w14:paraId="7276C23E" w14:textId="5106B2BE">
      <w:pPr>
        <w:jc w:val="both"/>
        <w:rPr>
          <w:rFonts w:cs="Arial"/>
          <w:bCs/>
          <w:szCs w:val="24"/>
        </w:rPr>
      </w:pPr>
    </w:p>
    <w:p w:rsidR="009620A1" w:rsidP="009620A1" w14:paraId="0904045C" w14:textId="2188C04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Warm and Welcome Public Spaces Task Group Request</w:t>
      </w:r>
    </w:p>
    <w:p w:rsidR="009620A1" w:rsidRPr="009620A1" w:rsidP="009620A1" w14:paraId="45CFE793" w14:textId="77777777">
      <w:pPr>
        <w:jc w:val="both"/>
        <w:rPr>
          <w:rFonts w:cs="Arial"/>
          <w:b/>
          <w:szCs w:val="24"/>
        </w:rPr>
      </w:pPr>
    </w:p>
    <w:p w:rsidR="00F82B74" w:rsidP="00F82B74" w14:paraId="2D402005" w14:textId="701E9532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Board considered </w:t>
      </w:r>
      <w:r w:rsidR="005D57F3">
        <w:rPr>
          <w:rFonts w:cs="Arial"/>
          <w:bCs/>
          <w:szCs w:val="24"/>
        </w:rPr>
        <w:t>a report which provided information on the request from Full Council to establish a cross-party task group with immediate effect to identify and adopt best practice on the delivery of warm and welcome public spaces.</w:t>
      </w:r>
    </w:p>
    <w:p w:rsidR="005D57F3" w:rsidP="00F82B74" w14:paraId="604E9ED7" w14:textId="43308BBA">
      <w:pPr>
        <w:jc w:val="both"/>
        <w:rPr>
          <w:rFonts w:cs="Arial"/>
          <w:bCs/>
          <w:szCs w:val="24"/>
        </w:rPr>
      </w:pPr>
    </w:p>
    <w:p w:rsidR="005D57F3" w:rsidP="00F82B74" w14:paraId="386D2E72" w14:textId="4C42D5E8">
      <w:pPr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Resolved: </w:t>
      </w:r>
      <w:r>
        <w:rPr>
          <w:rFonts w:cs="Arial"/>
          <w:bCs/>
          <w:szCs w:val="24"/>
        </w:rPr>
        <w:t>That</w:t>
      </w:r>
    </w:p>
    <w:p w:rsidR="005D57F3" w:rsidP="00F82B74" w14:paraId="3B150CC2" w14:textId="31974266">
      <w:pPr>
        <w:jc w:val="both"/>
        <w:rPr>
          <w:rFonts w:cs="Arial"/>
          <w:bCs/>
          <w:szCs w:val="24"/>
        </w:rPr>
      </w:pPr>
    </w:p>
    <w:p w:rsidR="005D57F3" w:rsidP="005D57F3" w14:paraId="12DB0751" w14:textId="3691F579">
      <w:pPr>
        <w:pStyle w:val="ListParagraph"/>
        <w:numPr>
          <w:ilvl w:val="0"/>
          <w:numId w:val="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task group request be approved;</w:t>
      </w:r>
    </w:p>
    <w:p w:rsidR="005D57F3" w:rsidP="005D57F3" w14:paraId="18830112" w14:textId="77777777">
      <w:pPr>
        <w:pStyle w:val="ListParagraph"/>
        <w:jc w:val="both"/>
        <w:rPr>
          <w:rFonts w:cs="Arial"/>
          <w:bCs/>
          <w:szCs w:val="24"/>
        </w:rPr>
      </w:pPr>
    </w:p>
    <w:p w:rsidR="005D57F3" w:rsidRPr="005D57F3" w:rsidP="005D57F3" w14:paraId="4E5D674B" w14:textId="5126B74C">
      <w:pPr>
        <w:pStyle w:val="ListParagraph"/>
        <w:numPr>
          <w:ilvl w:val="0"/>
          <w:numId w:val="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task's groups findings and recommendations be reported to </w:t>
      </w:r>
      <w:r>
        <w:rPr>
          <w:rFonts w:cs="Arial"/>
          <w:bCs/>
          <w:szCs w:val="24"/>
        </w:rPr>
        <w:t>the Community, Cultural and Corporate Services Scrutiny Committee; and</w:t>
      </w:r>
    </w:p>
    <w:p w:rsidR="005D57F3" w:rsidP="005D57F3" w14:paraId="6F3138D0" w14:textId="77777777">
      <w:pPr>
        <w:pStyle w:val="ListParagraph"/>
        <w:jc w:val="both"/>
        <w:rPr>
          <w:rFonts w:cs="Arial"/>
          <w:bCs/>
          <w:szCs w:val="24"/>
        </w:rPr>
      </w:pPr>
    </w:p>
    <w:p w:rsidR="005D57F3" w:rsidRPr="005D57F3" w:rsidP="005D57F3" w14:paraId="5BD28700" w14:textId="55A1C806">
      <w:pPr>
        <w:pStyle w:val="ListParagraph"/>
        <w:numPr>
          <w:ilvl w:val="0"/>
          <w:numId w:val="2"/>
        </w:num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Task Group Request Fo</w:t>
      </w:r>
      <w:r w:rsidR="00FA7EDD">
        <w:rPr>
          <w:rFonts w:cs="Arial"/>
          <w:bCs/>
          <w:szCs w:val="24"/>
        </w:rPr>
        <w:t>r</w:t>
      </w:r>
      <w:r>
        <w:rPr>
          <w:rFonts w:cs="Arial"/>
          <w:bCs/>
          <w:szCs w:val="24"/>
        </w:rPr>
        <w:t>m set out at Appendix A be finalised by the Chair and Deputy Chairs of the Scrutiny Management Board with support from officers.</w:t>
      </w:r>
    </w:p>
    <w:p w:rsidR="00F82B74" w:rsidP="00F82B74" w14:paraId="33163015" w14:textId="753F6EB7">
      <w:pPr>
        <w:jc w:val="both"/>
        <w:rPr>
          <w:rFonts w:cs="Arial"/>
          <w:bCs/>
          <w:szCs w:val="24"/>
        </w:rPr>
      </w:pPr>
    </w:p>
    <w:p w:rsidR="005E1659" w:rsidP="00F82B74" w14:paraId="694AB83D" w14:textId="77777777">
      <w:pPr>
        <w:jc w:val="both"/>
        <w:rPr>
          <w:rFonts w:cs="Arial"/>
          <w:b/>
          <w:szCs w:val="24"/>
        </w:rPr>
      </w:pPr>
    </w:p>
    <w:p w:rsidR="005E1659" w:rsidP="00F82B74" w14:paraId="5545F864" w14:textId="77777777">
      <w:pPr>
        <w:jc w:val="both"/>
        <w:rPr>
          <w:rFonts w:cs="Arial"/>
          <w:b/>
          <w:szCs w:val="24"/>
        </w:rPr>
      </w:pPr>
    </w:p>
    <w:p w:rsidR="005E1659" w:rsidP="00F82B74" w14:paraId="3DC18DD7" w14:textId="77777777">
      <w:pPr>
        <w:jc w:val="both"/>
        <w:rPr>
          <w:rFonts w:cs="Arial"/>
          <w:b/>
          <w:szCs w:val="24"/>
        </w:rPr>
      </w:pPr>
    </w:p>
    <w:p w:rsidR="005E1659" w:rsidP="00F82B74" w14:paraId="3F917E50" w14:textId="77777777">
      <w:pPr>
        <w:jc w:val="both"/>
        <w:rPr>
          <w:rFonts w:cs="Arial"/>
          <w:b/>
          <w:szCs w:val="24"/>
        </w:rPr>
      </w:pPr>
    </w:p>
    <w:p w:rsidR="005E1659" w:rsidP="00F82B74" w14:paraId="75C877C8" w14:textId="77777777">
      <w:pPr>
        <w:jc w:val="both"/>
        <w:rPr>
          <w:rFonts w:cs="Arial"/>
          <w:b/>
          <w:szCs w:val="24"/>
        </w:rPr>
      </w:pPr>
    </w:p>
    <w:p w:rsidR="005E1659" w:rsidP="00F82B74" w14:paraId="1A7077FC" w14:textId="77777777">
      <w:pPr>
        <w:jc w:val="both"/>
        <w:rPr>
          <w:rFonts w:cs="Arial"/>
          <w:b/>
          <w:szCs w:val="24"/>
        </w:rPr>
      </w:pPr>
    </w:p>
    <w:p w:rsidR="005E1659" w:rsidP="00F82B74" w14:paraId="11F54B26" w14:textId="77777777">
      <w:pPr>
        <w:jc w:val="both"/>
        <w:rPr>
          <w:rFonts w:cs="Arial"/>
          <w:b/>
          <w:szCs w:val="24"/>
        </w:rPr>
      </w:pPr>
    </w:p>
    <w:p w:rsidR="00B65B17" w:rsidP="00F82B74" w14:paraId="0E4BE230" w14:textId="67B7D1B7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Report of the </w:t>
      </w:r>
      <w:r>
        <w:rPr>
          <w:rFonts w:cs="Arial"/>
          <w:b/>
          <w:szCs w:val="24"/>
        </w:rPr>
        <w:t>Scrutiny Management Board Extraordinary Meeting held Thursday 22 September 2022</w:t>
      </w:r>
    </w:p>
    <w:p w:rsidR="00F82B74" w:rsidRPr="00F82B74" w:rsidP="00F82B74" w14:paraId="5717E2BB" w14:textId="4A61FF2B">
      <w:pPr>
        <w:jc w:val="both"/>
        <w:rPr>
          <w:rFonts w:cs="Arial"/>
          <w:b/>
          <w:szCs w:val="24"/>
        </w:rPr>
      </w:pPr>
    </w:p>
    <w:p w:rsidR="00F82B74" w:rsidP="00F82B74" w14:paraId="2C86E94B" w14:textId="61098DED">
      <w:pPr>
        <w:jc w:val="both"/>
        <w:rPr>
          <w:rFonts w:cs="Arial"/>
          <w:b/>
          <w:szCs w:val="24"/>
        </w:rPr>
      </w:pPr>
      <w:r w:rsidRPr="00F82B74">
        <w:rPr>
          <w:rFonts w:cs="Arial"/>
          <w:b/>
          <w:szCs w:val="24"/>
        </w:rPr>
        <w:t>Chair: County Councillor Rupert Swarbrick</w:t>
      </w:r>
    </w:p>
    <w:p w:rsidR="00F54778" w:rsidP="00F82B74" w14:paraId="4696BA27" w14:textId="1F704A14">
      <w:pPr>
        <w:jc w:val="both"/>
        <w:rPr>
          <w:rFonts w:cs="Arial"/>
          <w:b/>
          <w:szCs w:val="24"/>
        </w:rPr>
      </w:pPr>
    </w:p>
    <w:p w:rsidR="00F54778" w:rsidP="00F82B74" w14:paraId="31D6A7ED" w14:textId="1C30345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Call In Request – Changes to the Telecare Service</w:t>
      </w:r>
    </w:p>
    <w:p w:rsidR="00F54778" w:rsidP="00F82B74" w14:paraId="0054F4B5" w14:textId="563C63F9">
      <w:pPr>
        <w:jc w:val="both"/>
        <w:rPr>
          <w:rFonts w:cs="Arial"/>
          <w:b/>
          <w:szCs w:val="24"/>
        </w:rPr>
      </w:pPr>
    </w:p>
    <w:p w:rsidR="00F54778" w:rsidP="00F82B74" w14:paraId="65D42557" w14:textId="12189041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Board considered a report outlining the decisions taken by Cabinet on 8 Septe</w:t>
      </w:r>
      <w:r>
        <w:rPr>
          <w:rFonts w:cs="Arial"/>
          <w:bCs/>
          <w:szCs w:val="24"/>
        </w:rPr>
        <w:t xml:space="preserve">mber 2022 in relation to changes to the Telecare Service, following requests from eight county councillors in accordance with </w:t>
      </w:r>
      <w:r w:rsidR="005E1659">
        <w:rPr>
          <w:rFonts w:cs="Arial"/>
          <w:bCs/>
          <w:szCs w:val="24"/>
        </w:rPr>
        <w:t xml:space="preserve">Overview and Scrutiny </w:t>
      </w:r>
      <w:r>
        <w:rPr>
          <w:rFonts w:cs="Arial"/>
          <w:bCs/>
          <w:szCs w:val="24"/>
        </w:rPr>
        <w:t>Procedural Standing Orders E1 – 2.</w:t>
      </w:r>
    </w:p>
    <w:p w:rsidR="00F54778" w:rsidP="00F82B74" w14:paraId="5DD4A33F" w14:textId="41879A61">
      <w:pPr>
        <w:jc w:val="both"/>
        <w:rPr>
          <w:rFonts w:cs="Arial"/>
          <w:bCs/>
          <w:szCs w:val="24"/>
        </w:rPr>
      </w:pPr>
    </w:p>
    <w:p w:rsidR="00F54778" w:rsidP="00F82B74" w14:paraId="0A3A43B3" w14:textId="5362CAE7">
      <w:pPr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The case for the Call In was put forward</w:t>
      </w:r>
      <w:r w:rsidR="000D17B6">
        <w:rPr>
          <w:rFonts w:cs="Arial"/>
          <w:szCs w:val="24"/>
        </w:rPr>
        <w:t xml:space="preserve"> to explain how the</w:t>
      </w:r>
      <w:r w:rsidRPr="00694B78" w:rsidR="000D17B6">
        <w:rPr>
          <w:rFonts w:cs="Arial"/>
          <w:szCs w:val="24"/>
        </w:rPr>
        <w:t xml:space="preserve"> decision</w:t>
      </w:r>
      <w:r w:rsidR="000D17B6">
        <w:rPr>
          <w:rFonts w:cs="Arial"/>
          <w:szCs w:val="24"/>
        </w:rPr>
        <w:t>s</w:t>
      </w:r>
      <w:r w:rsidRPr="00694B78" w:rsidR="000D17B6">
        <w:rPr>
          <w:rFonts w:cs="Arial"/>
          <w:szCs w:val="24"/>
        </w:rPr>
        <w:t xml:space="preserve"> </w:t>
      </w:r>
      <w:r w:rsidR="000D17B6">
        <w:rPr>
          <w:rFonts w:cs="Arial"/>
          <w:szCs w:val="24"/>
        </w:rPr>
        <w:t xml:space="preserve">relating to changes to the Telecare Service </w:t>
      </w:r>
      <w:r w:rsidRPr="00694B78" w:rsidR="000D17B6">
        <w:rPr>
          <w:rFonts w:cs="Arial"/>
          <w:szCs w:val="24"/>
        </w:rPr>
        <w:t>breached the Principles of Decision Making (b), (c) and (f), as set out at Procedural Standing Order A4</w:t>
      </w:r>
      <w:r>
        <w:rPr>
          <w:rFonts w:cs="Arial"/>
          <w:szCs w:val="24"/>
        </w:rPr>
        <w:t>, followed by a response from the Cabinet Member for Adult Social Care and supporting information from officers</w:t>
      </w:r>
      <w:r>
        <w:rPr>
          <w:rFonts w:cs="Arial"/>
          <w:szCs w:val="24"/>
        </w:rPr>
        <w:t>.</w:t>
      </w:r>
    </w:p>
    <w:p w:rsidR="00F54778" w:rsidP="00F82B74" w14:paraId="3EF9C3E8" w14:textId="0EDD75B9">
      <w:pPr>
        <w:jc w:val="both"/>
        <w:rPr>
          <w:rFonts w:cs="Arial"/>
          <w:bCs/>
          <w:szCs w:val="24"/>
        </w:rPr>
      </w:pPr>
    </w:p>
    <w:p w:rsidR="00F54778" w:rsidRPr="000D17B6" w:rsidP="00F82B74" w14:paraId="60F9F6E6" w14:textId="484E4BE3">
      <w:pPr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Resolved: </w:t>
      </w:r>
      <w:r>
        <w:rPr>
          <w:rFonts w:cs="Arial"/>
          <w:szCs w:val="24"/>
        </w:rPr>
        <w:t>That t</w:t>
      </w:r>
      <w:r w:rsidRPr="00E16CF0">
        <w:rPr>
          <w:rFonts w:cs="Arial"/>
          <w:szCs w:val="24"/>
        </w:rPr>
        <w:t>he decisions taken by Cabinet on 8 September 2022 in relation to changes to the Telecare Service be supported and therefore should not be called in.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C411FA"/>
    <w:multiLevelType w:val="hybridMultilevel"/>
    <w:tmpl w:val="A7F4C2A6"/>
    <w:lvl w:ilvl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4E159F"/>
    <w:multiLevelType w:val="hybridMultilevel"/>
    <w:tmpl w:val="9822C292"/>
    <w:lvl w:ilvl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comments="1" w:formatting="1" w:inkAnnotations="1" w:insDel="1"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74"/>
    <w:rsid w:val="000D17B6"/>
    <w:rsid w:val="005D57F3"/>
    <w:rsid w:val="005E1659"/>
    <w:rsid w:val="00694B78"/>
    <w:rsid w:val="00734D47"/>
    <w:rsid w:val="009620A1"/>
    <w:rsid w:val="00A7217C"/>
    <w:rsid w:val="00B65B17"/>
    <w:rsid w:val="00DA03A5"/>
    <w:rsid w:val="00E16CF0"/>
    <w:rsid w:val="00F54778"/>
    <w:rsid w:val="00F61C58"/>
    <w:rsid w:val="00F82B74"/>
    <w:rsid w:val="00FA7ED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DAAC85-2A5F-4D45-9796-0123AC90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7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Gorman, Dave</cp:lastModifiedBy>
  <cp:revision>11</cp:revision>
  <dcterms:created xsi:type="dcterms:W3CDTF">2022-09-22T11:56:00Z</dcterms:created>
  <dcterms:modified xsi:type="dcterms:W3CDTF">2022-09-29T08:20:00Z</dcterms:modified>
</cp:coreProperties>
</file>